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bCs/>
          <w:sz w:val="28"/>
          <w:szCs w:val="28"/>
          <w:lang w:val="ru-RU"/>
        </w:rPr>
      </w:pPr>
      <w:r>
        <w:rPr>
          <w:b/>
          <w:bCs/>
          <w:sz w:val="28"/>
          <w:szCs w:val="28"/>
          <w:lang w:val="ru-RU"/>
        </w:rPr>
        <w:t>ОТЧЁТ  О РАБОТЕ КРОО «КРАВ»</w:t>
      </w:r>
    </w:p>
    <w:p>
      <w:pPr>
        <w:pStyle w:val="Normal"/>
        <w:jc w:val="center"/>
        <w:rPr>
          <w:b/>
          <w:b/>
          <w:bCs/>
          <w:sz w:val="28"/>
          <w:szCs w:val="28"/>
          <w:lang w:val="ru-RU"/>
        </w:rPr>
      </w:pPr>
      <w:r>
        <w:rPr>
          <w:b/>
          <w:bCs/>
          <w:sz w:val="28"/>
          <w:szCs w:val="28"/>
          <w:lang w:val="ru-RU"/>
        </w:rPr>
        <w:t>за 2016 год</w:t>
      </w:r>
    </w:p>
    <w:p>
      <w:pPr>
        <w:pStyle w:val="Normal"/>
        <w:jc w:val="both"/>
        <w:rPr/>
      </w:pPr>
      <w:r>
        <w:rPr>
          <w:rStyle w:val="Style14"/>
          <w:sz w:val="28"/>
          <w:szCs w:val="28"/>
          <w:lang w:val="ru-RU"/>
        </w:rPr>
        <w:tab/>
      </w:r>
      <w:r>
        <w:rPr>
          <w:rStyle w:val="Style14"/>
          <w:lang w:val="ru-RU"/>
        </w:rPr>
        <w:t>К концу 2016 года количество членов КРОО «КРАВ» достигло 1486 человек, что составляет 35%  от численности всех врачей республики и  соответствует требованиям 76 статьи ФЗ №323 от 21.11.2012г.  Вступительного взноса в Ассоциацию нет. Ежегодный членский взнос на общем собрании Ассоциации    определён в размере1200 руб. Активное вступление врачей в профессиональное региональное объединение было поддержано лично министром здравоохранения  Республики Коми Д.Б. Березиным.</w:t>
      </w:r>
    </w:p>
    <w:p>
      <w:pPr>
        <w:pStyle w:val="Normal"/>
        <w:jc w:val="both"/>
        <w:rPr>
          <w:lang w:val="ru-RU"/>
        </w:rPr>
      </w:pPr>
      <w:r>
        <w:rPr>
          <w:lang w:val="ru-RU"/>
        </w:rPr>
        <w:tab/>
        <w:t>В течение 2016 года состоялись 2 встречи министра здравоохранения  Республики Коми с членами Совета «КРАВ», на которых обсуждались основные проблемы врачей региона и возможные пути их решения. С учетом предложения министра здравоохранения и для улучшения взаимного сотрудничества с «КРАВ»  решено сделать подобные встречи регулярными. Обсуждено предоставление возможностей и площадок Минздрава РК для сотрудничества с КРАВ.  Озвучена заинтересованность исполнительного органа власти в  отзывах врачей о внедрении информационных технологий в работу.</w:t>
      </w:r>
    </w:p>
    <w:p>
      <w:pPr>
        <w:pStyle w:val="Normal"/>
        <w:jc w:val="both"/>
        <w:rPr>
          <w:lang w:val="ru-RU"/>
        </w:rPr>
      </w:pPr>
      <w:r>
        <w:rPr>
          <w:lang w:val="ru-RU"/>
        </w:rPr>
        <w:tab/>
        <w:t>КРОО «КРАВ» осуществляет совместную деятельность с государственными и общественными структурами, где имеет своих представителей: Коми республиканская организация Профсоюза работников здравоохранения РФ, Территориальный ФОМС РК, Министерство здравоохранения Республики Коми (членство в комиссиях и советах), Общественный совет при Управлении Роспотребнадзора по Республике Коми, Медицинское православное общество Сыктывкарской и Воркутинской Епархии, Совет ветеранов  г. Сыктывкара, Союз женщин Республики Коми.</w:t>
      </w:r>
    </w:p>
    <w:p>
      <w:pPr>
        <w:pStyle w:val="Normal"/>
        <w:jc w:val="both"/>
        <w:rPr>
          <w:lang w:val="ru-RU"/>
        </w:rPr>
      </w:pPr>
      <w:r>
        <w:rPr>
          <w:lang w:val="ru-RU"/>
        </w:rPr>
        <w:tab/>
        <w:t>Ассоциацией врачей РК в 2016 году были внесены предложения в Минздрав РФ по вопросам аттестации медработников для получения квалификационных категорий. Отмечена необходимость использования в аттестации единых по всей стране тестовых заданий для врачей каждой специальности с учётом современных национальных клинических рекомендаций и протоколов. Предложена  разработка аттестационных тестов на соответствующих кафедрах последипломного образования врачей ведущих медицинских вузов и обязательное согласование их специалистами Нацмедпалаты.</w:t>
      </w:r>
    </w:p>
    <w:p>
      <w:pPr>
        <w:pStyle w:val="Normal"/>
        <w:jc w:val="both"/>
        <w:rPr>
          <w:lang w:val="ru-RU"/>
        </w:rPr>
      </w:pPr>
      <w:r>
        <w:rPr>
          <w:lang w:val="ru-RU"/>
        </w:rPr>
        <w:tab/>
        <w:t>В течение 2016 года специалистами — членами «КРАВ» рассматривались проекты приказов МЗ РФ по утверждению Порядков оказания медицинской помощи, которые направлялись на согласование Нацмедпалатой РФ. Профессиональное заключение дали специалисты Республиканского наркологического диспансер. В целях подготовки встречи рабочей группы НМП и ФФОМС по вопросу системы штрафных санкций в ОМС  «КРАВ» направила предложения от медицинских организаций республики.  По запросу НМП были представлены сведения о противоправных действиях в отношении медицинских работников республики при исполнении профессионального долга (телесные повреждения, угрозы физической расправы, оскорбления личности, информация в интернете, порочащая честь и достоинство врача).</w:t>
      </w:r>
    </w:p>
    <w:p>
      <w:pPr>
        <w:pStyle w:val="Normal"/>
        <w:jc w:val="both"/>
        <w:rPr>
          <w:lang w:val="ru-RU"/>
        </w:rPr>
      </w:pPr>
      <w:r>
        <w:rPr>
          <w:lang w:val="ru-RU"/>
        </w:rPr>
        <w:tab/>
        <w:t>Члены «КРАВ» приняли участие в различных мероприятиях 2016 года:</w:t>
      </w:r>
    </w:p>
    <w:p>
      <w:pPr>
        <w:pStyle w:val="Normal"/>
        <w:jc w:val="both"/>
        <w:rPr>
          <w:lang w:val="ru-RU"/>
        </w:rPr>
      </w:pPr>
      <w:r>
        <w:rPr>
          <w:lang w:val="ru-RU"/>
        </w:rPr>
        <w:t>1. Гражданский форум «Роль общественной палаты и других общественных институтов в развитии Республики Коми».</w:t>
      </w:r>
    </w:p>
    <w:p>
      <w:pPr>
        <w:pStyle w:val="Normal"/>
        <w:jc w:val="both"/>
        <w:rPr>
          <w:lang w:val="ru-RU"/>
        </w:rPr>
      </w:pPr>
      <w:r>
        <w:rPr>
          <w:lang w:val="ru-RU"/>
        </w:rPr>
        <w:t>2. Медицинский форум «Актуальные вопросы врачебной практики» к 95-летию РК на базе Медицинского института СГУ.</w:t>
      </w:r>
    </w:p>
    <w:p>
      <w:pPr>
        <w:pStyle w:val="Normal"/>
        <w:jc w:val="both"/>
        <w:rPr>
          <w:lang w:val="ru-RU"/>
        </w:rPr>
      </w:pPr>
      <w:r>
        <w:rPr>
          <w:lang w:val="ru-RU"/>
        </w:rPr>
        <w:t>3. Медицинская конференция Сыктывкарской и Воркутинской Епархии.</w:t>
      </w:r>
    </w:p>
    <w:p>
      <w:pPr>
        <w:pStyle w:val="Normal"/>
        <w:jc w:val="both"/>
        <w:rPr>
          <w:lang w:val="ru-RU"/>
        </w:rPr>
      </w:pPr>
      <w:r>
        <w:rPr>
          <w:lang w:val="ru-RU"/>
        </w:rPr>
        <w:tab/>
        <w:t>Ассоциация врачей РК оказала организационную и финансовую поддержку при проведении научно-практической конференции терапевтов республики под руководством академика Г.Б.Федосеева 25 октября 2016 г. «Раннее полноценное и персонализированное лечение — путь к повышению качества и продолжительности жизни». Врачи-члены Ассоциации активно проводят публичные лекции для населения в поликлиниках республики по  наиболее распространённым заболеваниям, а также в связи  с  Всемирными днями здоровья ВОЗ: (Всемирный день здоровья -7 апреля, Всемирный день без табака -31 мая, Всемирный день сердца-29 сентября, Всемирный день борьбы с инсультом-29 октября). В 2016 году организовано взаимодействие «КРАВ» и волонтёрами студентами-медиками. По различным медицинским проблемам врачи-члены Ассоциации неоднократно выступали на региональном телеканале «ЮРГАН» в передаче «Случай из практики», «Рабочий полдень». давали интервью порталу «БНКоми», журналистам радио, телевидения и прессы.</w:t>
      </w:r>
    </w:p>
    <w:p>
      <w:pPr>
        <w:pStyle w:val="Normal"/>
        <w:jc w:val="both"/>
        <w:rPr>
          <w:lang w:val="ru-RU"/>
        </w:rPr>
      </w:pPr>
      <w:r>
        <w:rPr>
          <w:lang w:val="ru-RU"/>
        </w:rPr>
        <w:tab/>
        <w:t>Ассоциация врачей   совместно с Общественной приёмной Главы РК в  2016 году  организовала проведение «прямых линий»  на темы:</w:t>
      </w:r>
    </w:p>
    <w:p>
      <w:pPr>
        <w:pStyle w:val="Normal"/>
        <w:jc w:val="both"/>
        <w:rPr>
          <w:color w:val="000000"/>
          <w:lang w:val="ru-RU"/>
        </w:rPr>
      </w:pPr>
      <w:r>
        <w:rPr>
          <w:color w:val="000000"/>
          <w:lang w:val="ru-RU"/>
        </w:rPr>
        <w:t>Март  «Здоровье будущей мамы»</w:t>
      </w:r>
    </w:p>
    <w:p>
      <w:pPr>
        <w:pStyle w:val="Normal"/>
        <w:jc w:val="both"/>
        <w:rPr>
          <w:color w:val="000000"/>
          <w:lang w:val="ru-RU"/>
        </w:rPr>
      </w:pPr>
      <w:r>
        <w:rPr>
          <w:color w:val="000000"/>
          <w:lang w:val="ru-RU"/>
        </w:rPr>
        <w:t>Июль «Здоровье женщины после 40»</w:t>
      </w:r>
    </w:p>
    <w:p>
      <w:pPr>
        <w:pStyle w:val="Normal"/>
        <w:jc w:val="both"/>
        <w:rPr>
          <w:color w:val="000000"/>
          <w:lang w:val="ru-RU"/>
        </w:rPr>
      </w:pPr>
      <w:r>
        <w:rPr>
          <w:color w:val="000000"/>
          <w:lang w:val="ru-RU"/>
        </w:rPr>
        <w:t>Октябрь  «Осенняя депрессия»</w:t>
      </w:r>
    </w:p>
    <w:p>
      <w:pPr>
        <w:pStyle w:val="Normal"/>
        <w:jc w:val="both"/>
        <w:rPr>
          <w:color w:val="000000"/>
          <w:lang w:val="ru-RU"/>
        </w:rPr>
      </w:pPr>
      <w:r>
        <w:rPr>
          <w:color w:val="000000"/>
          <w:lang w:val="ru-RU"/>
        </w:rPr>
        <w:t>Ноябрь «О последствиях курения для здоровья»</w:t>
      </w:r>
    </w:p>
    <w:p>
      <w:pPr>
        <w:pStyle w:val="Normal"/>
        <w:jc w:val="both"/>
        <w:rPr>
          <w:color w:val="000000"/>
          <w:lang w:val="ru-RU"/>
        </w:rPr>
      </w:pPr>
      <w:r>
        <w:rPr>
          <w:color w:val="000000"/>
          <w:lang w:val="ru-RU"/>
        </w:rPr>
        <w:t>Декабрь «Жизнь с бронхиальной астмой»</w:t>
      </w:r>
    </w:p>
    <w:p>
      <w:pPr>
        <w:pStyle w:val="Normal"/>
        <w:jc w:val="both"/>
        <w:rPr>
          <w:color w:val="000000"/>
          <w:lang w:val="ru-RU"/>
        </w:rPr>
      </w:pPr>
      <w:r>
        <w:rPr>
          <w:color w:val="000000"/>
          <w:lang w:val="ru-RU"/>
        </w:rPr>
        <w:t>Руководство  Общественной приёмной Главы РК направило благодарность  «КРАВ» за многолетнюю плодотворную совместную работу.</w:t>
      </w:r>
    </w:p>
    <w:p>
      <w:pPr>
        <w:pStyle w:val="Normal"/>
        <w:jc w:val="both"/>
        <w:rPr>
          <w:lang w:val="ru-RU"/>
        </w:rPr>
      </w:pPr>
      <w:r>
        <w:rPr>
          <w:lang w:val="ru-RU"/>
        </w:rPr>
        <w:t xml:space="preserve"> </w:t>
      </w:r>
      <w:r>
        <w:rPr>
          <w:lang w:val="ru-RU"/>
        </w:rPr>
        <w:tab/>
        <w:t>Продолжается взаимное сотрудничество Ассоциации врачей Республики Коми и медицинского отдела Сыктывкарской и Воркутинской епархии, Православного медицинского общества РК.</w:t>
      </w:r>
    </w:p>
    <w:p>
      <w:pPr>
        <w:pStyle w:val="Normal"/>
        <w:jc w:val="both"/>
        <w:rPr>
          <w:lang w:val="ru-RU"/>
        </w:rPr>
      </w:pPr>
      <w:r>
        <w:rPr>
          <w:lang w:val="ru-RU"/>
        </w:rPr>
        <w:tab/>
        <w:t>Ассоциация врачей Республики Коми традиционно оказывает финансовую и организационную поддержку в проведении торжественного заседания вручения премии «Лучший врач года» Республики Коми; участвует в  поздравлениях по поводу юбилейных дат медицинских учреждений республики. Совет Коми Региональной Общественной организации «Коми республиканская ассоциация врачей»  рекомендовал Безуглую Т.В. к участию в конкурсе «Детский врач 2016 года» Союза педиатров России. В целях поддержки врачебных династий «КРАВ» направляет рекомендательные письма в Медицинский институт при поступлении абитуриентов-детей врачей.</w:t>
      </w:r>
    </w:p>
    <w:p>
      <w:pPr>
        <w:pStyle w:val="Normal"/>
        <w:jc w:val="both"/>
        <w:rPr>
          <w:lang w:val="ru-RU"/>
        </w:rPr>
      </w:pPr>
      <w:r>
        <w:rPr>
          <w:lang w:val="ru-RU"/>
        </w:rPr>
        <w:tab/>
        <w:t xml:space="preserve"> «КРАВ» приняла активное участие в избирательной кампании - 2016.  Члены Ассоциации баллотировались в кандидаты депутатов Госдумы от партии "Единая Россия». Члены «КРАВ» участвовали в проведении дебатов кандидатов в депутаты Госдумы от партии «Единая Россия» по теме «Модернизация здравоохранения». Вице-президент «КРАВ» Н.М. Боянкова и члены Совета присутствовали на встрече с кандидатом на пост Главы РК С.В. Гапликовым по вопросам развития здравоохранения Республики Коми.</w:t>
      </w:r>
    </w:p>
    <w:p>
      <w:pPr>
        <w:pStyle w:val="Normal"/>
        <w:jc w:val="both"/>
        <w:rPr>
          <w:lang w:val="ru-RU"/>
        </w:rPr>
      </w:pPr>
      <w:r>
        <w:rPr>
          <w:lang w:val="ru-RU"/>
        </w:rPr>
        <w:tab/>
        <w:t>Президент и члены Совета «КРАВ» приняли участие в Коллегиях Минздрава Республики Коми 2016 года:  27 апреля, 29 июля, 24 октября.</w:t>
      </w:r>
    </w:p>
    <w:p>
      <w:pPr>
        <w:pStyle w:val="Normal"/>
        <w:jc w:val="both"/>
        <w:rPr/>
      </w:pPr>
      <w:r>
        <w:rPr>
          <w:rStyle w:val="Style14"/>
          <w:color w:val="1E2B37"/>
          <w:lang w:val="ru-RU"/>
        </w:rPr>
        <w:tab/>
        <w:t>В мае 2016г в Смоленске прошел V съезд Национальной медицинской палаты, где были обсуждены результаты работы НМП, а также поставлены новые задачи, касающиеся профессиональной деятельности медицинских работников, которые необходимо решить в ближайшее время. </w:t>
      </w:r>
      <w:r>
        <w:rPr>
          <w:rStyle w:val="Style14"/>
          <w:lang w:val="ru-RU"/>
        </w:rPr>
        <w:t xml:space="preserve"> </w:t>
      </w:r>
      <w:r>
        <w:rPr>
          <w:rStyle w:val="Style16"/>
          <w:i w:val="false"/>
          <w:iCs w:val="false"/>
          <w:color w:val="1E2B37"/>
          <w:lang w:val="ru-RU"/>
        </w:rPr>
        <w:t>В настоящее время Национальная медицинская палата – самое мощное объединение врачей России: врачи из 80 субъектов РФ на своих конференциях, а также врачи 73 общероссийских медицинских организаций на своих съездах проголосовали за вступление в НМП</w:t>
      </w:r>
      <w:r>
        <w:rPr>
          <w:rStyle w:val="Style17"/>
          <w:b w:val="false"/>
          <w:color w:val="1E2B37"/>
          <w:lang w:val="ru-RU"/>
        </w:rPr>
        <w:t>. </w:t>
      </w:r>
      <w:r>
        <w:rPr>
          <w:rStyle w:val="Style14"/>
          <w:lang w:val="ru-RU"/>
        </w:rPr>
        <w:t xml:space="preserve"> В связи с  неудобным трансфером до места проведения и увеличением из-за этого длительности командировки «КРАВ» не смогла направить своих представителей на съезд. Доклады были заслушаны в режиме трансляции. Основная информация съезда следующая</w:t>
      </w:r>
    </w:p>
    <w:p>
      <w:pPr>
        <w:pStyle w:val="Normal"/>
        <w:jc w:val="both"/>
        <w:rPr/>
      </w:pPr>
      <w:r>
        <w:rPr>
          <w:rStyle w:val="Style14"/>
          <w:color w:val="1E2B37"/>
          <w:lang w:val="ru-RU"/>
        </w:rPr>
        <w:tab/>
        <w:t xml:space="preserve">НМП совместно с Министерством здравоохранения РФ создала новую для российского здравоохранения государственно-общественную форму управления профессиональной деятельностью. Только за последний год совместными усилиями было подготовлено 16 проектных документов. В частности, благодаря усилиям Нацмедпалаты были внесены изменения в  </w:t>
      </w:r>
      <w:r>
        <w:rPr>
          <w:rStyle w:val="Style17"/>
          <w:b w:val="false"/>
          <w:bCs w:val="false"/>
          <w:color w:val="1E2B37"/>
          <w:lang w:val="ru-RU"/>
        </w:rPr>
        <w:t>нашумевший приказ №388н «Об утверждении порядка оказания скорой, в том числе скорой специализированной, медицинской помощи», который с самого начала вызвал критику профессионального сообщества</w:t>
      </w:r>
      <w:r>
        <w:rPr>
          <w:rStyle w:val="Style14"/>
          <w:color w:val="1E2B37"/>
          <w:lang w:val="ru-RU"/>
        </w:rPr>
        <w:t>. </w:t>
      </w:r>
    </w:p>
    <w:p>
      <w:pPr>
        <w:pStyle w:val="Normal"/>
        <w:jc w:val="both"/>
        <w:rPr/>
      </w:pPr>
      <w:r>
        <w:rPr>
          <w:rStyle w:val="Style14"/>
          <w:color w:val="1E2B37"/>
          <w:lang w:val="ru-RU"/>
        </w:rPr>
        <w:tab/>
        <w:t xml:space="preserve">Завершился пилотный проект по независимой медицинской экспертизе, инициированный Нацмедпалатой, который прошел в Смоленской, Липецкой и Московской областях.  Нацмедпалате удалось добиться того, что в ближайшее время будут внесены поправки в №323-ФЗ «Об основах охраны здоровья граждан в Российской Федерации» и  </w:t>
      </w:r>
      <w:r>
        <w:rPr>
          <w:rStyle w:val="Style17"/>
          <w:b w:val="false"/>
          <w:bCs w:val="false"/>
          <w:color w:val="1E2B37"/>
          <w:lang w:val="ru-RU"/>
        </w:rPr>
        <w:t>независимая медицинская экспертиза будут передана профессиональному медицинскому сообществу.</w:t>
      </w:r>
      <w:r>
        <w:rPr>
          <w:rStyle w:val="Style14"/>
          <w:color w:val="1E2B37"/>
          <w:lang w:val="ru-RU"/>
        </w:rPr>
        <w:t>  «</w:t>
      </w:r>
      <w:r>
        <w:rPr>
          <w:rStyle w:val="Style16"/>
          <w:i w:val="false"/>
          <w:iCs w:val="false"/>
          <w:color w:val="1E2B37"/>
          <w:lang w:val="ru-RU"/>
        </w:rPr>
        <w:t>Мы выстроим систему по всей стране:  </w:t>
      </w:r>
      <w:r>
        <w:rPr>
          <w:rStyle w:val="Style17"/>
          <w:b w:val="false"/>
          <w:color w:val="1E2B37"/>
          <w:lang w:val="ru-RU"/>
        </w:rPr>
        <w:t>досудебного</w:t>
      </w:r>
      <w:r>
        <w:rPr>
          <w:rStyle w:val="Style16"/>
          <w:i w:val="false"/>
          <w:iCs w:val="false"/>
          <w:color w:val="1E2B37"/>
          <w:lang w:val="ru-RU"/>
        </w:rPr>
        <w:t>  урегулирование споров (медиация)– </w:t>
      </w:r>
      <w:r>
        <w:rPr>
          <w:rStyle w:val="Style17"/>
          <w:b w:val="false"/>
          <w:color w:val="1E2B37"/>
          <w:lang w:val="ru-RU"/>
        </w:rPr>
        <w:t>третейских судов–профессиональной независимой медицинской экспертизы»</w:t>
      </w:r>
      <w:r>
        <w:rPr>
          <w:rStyle w:val="Style16"/>
          <w:i w:val="false"/>
          <w:iCs w:val="false"/>
          <w:color w:val="1E2B37"/>
          <w:lang w:val="ru-RU"/>
        </w:rPr>
        <w:t>,</w:t>
      </w:r>
      <w:r>
        <w:rPr>
          <w:rStyle w:val="Style14"/>
          <w:color w:val="1E2B37"/>
          <w:lang w:val="ru-RU"/>
        </w:rPr>
        <w:t> - сообщил </w:t>
      </w:r>
      <w:r>
        <w:rPr>
          <w:rStyle w:val="Style17"/>
          <w:b w:val="false"/>
          <w:bCs w:val="false"/>
          <w:color w:val="1E2B37"/>
          <w:lang w:val="ru-RU"/>
        </w:rPr>
        <w:t>Л.Рошаль</w:t>
      </w:r>
      <w:r>
        <w:rPr>
          <w:rStyle w:val="Style14"/>
          <w:color w:val="1E2B37"/>
          <w:lang w:val="ru-RU"/>
        </w:rPr>
        <w:t>. </w:t>
      </w:r>
      <w:r>
        <w:rPr>
          <w:rStyle w:val="Style14"/>
          <w:color w:val="000000"/>
          <w:lang w:val="ru-RU"/>
        </w:rPr>
        <w:t>Юрист «КРАВ» совместно со специалистами Совета Ассоциации оказали помощь по случаю судебного разбора оказания врачебной помощи в Усть-Цилемской ЦРБ с положительным исходом.</w:t>
      </w:r>
    </w:p>
    <w:p>
      <w:pPr>
        <w:pStyle w:val="Style20"/>
        <w:spacing w:before="0" w:after="119"/>
        <w:jc w:val="both"/>
        <w:rPr/>
      </w:pPr>
      <w:r>
        <w:rPr>
          <w:rStyle w:val="Style14"/>
          <w:color w:val="1E2B37"/>
          <w:lang w:val="ru-RU"/>
        </w:rPr>
        <w:tab/>
        <w:t xml:space="preserve">Проводится большая работа с клиническими рекомендациями и протоколами, по которым врачи должны лечить пациентов. </w:t>
      </w:r>
      <w:r>
        <w:rPr>
          <w:rStyle w:val="Style16"/>
          <w:i w:val="false"/>
          <w:iCs w:val="false"/>
          <w:color w:val="1E2B37"/>
          <w:lang w:val="ru-RU"/>
        </w:rPr>
        <w:t xml:space="preserve">Для координации этой деятельности </w:t>
      </w:r>
      <w:r>
        <w:rPr>
          <w:rStyle w:val="Style17"/>
          <w:b w:val="false"/>
          <w:color w:val="1E2B37"/>
          <w:lang w:val="ru-RU"/>
        </w:rPr>
        <w:t xml:space="preserve"> при НМП создан научно-клинический Совет, который будет заниматься данной работой</w:t>
      </w:r>
      <w:r>
        <w:rPr>
          <w:rStyle w:val="Style16"/>
          <w:i w:val="false"/>
          <w:iCs w:val="false"/>
          <w:color w:val="1E2B37"/>
          <w:lang w:val="ru-RU"/>
        </w:rPr>
        <w:t xml:space="preserve">. </w:t>
      </w:r>
      <w:r>
        <w:rPr>
          <w:rStyle w:val="Style14"/>
          <w:color w:val="1E2B37"/>
          <w:lang w:val="ru-RU"/>
        </w:rPr>
        <w:t> </w:t>
      </w:r>
      <w:r>
        <w:rPr>
          <w:rStyle w:val="Style17"/>
          <w:b w:val="false"/>
          <w:color w:val="1E2B37"/>
          <w:lang w:val="ru-RU"/>
        </w:rPr>
        <w:t>Принято решение о том, что клинические рекомендации и протоколы должны проходить междисциплинарный комитет НМП до их полного утверждения.</w:t>
      </w:r>
    </w:p>
    <w:p>
      <w:pPr>
        <w:pStyle w:val="Style20"/>
        <w:widowControl/>
        <w:spacing w:before="0" w:after="0"/>
        <w:jc w:val="both"/>
        <w:rPr/>
      </w:pPr>
      <w:r>
        <w:rPr>
          <w:rStyle w:val="Style14"/>
          <w:color w:val="1E2B37"/>
          <w:lang w:val="ru-RU"/>
        </w:rPr>
        <w:tab/>
        <w:t>Одно из важных направление деятельности Нацмедпалаты –</w:t>
      </w:r>
      <w:r>
        <w:rPr>
          <w:rStyle w:val="Style17"/>
          <w:b w:val="false"/>
          <w:color w:val="1E2B37"/>
        </w:rPr>
        <w:t> </w:t>
      </w:r>
      <w:r>
        <w:rPr>
          <w:rStyle w:val="Style17"/>
          <w:b w:val="false"/>
          <w:color w:val="1E2B37"/>
          <w:lang w:val="ru-RU"/>
        </w:rPr>
        <w:t xml:space="preserve">разработка профессиональных стандартов - </w:t>
      </w:r>
      <w:r>
        <w:rPr>
          <w:rStyle w:val="Style14"/>
          <w:color w:val="1E2B37"/>
          <w:lang w:val="ru-RU"/>
        </w:rPr>
        <w:t>концептуальных документов, в которых определяются требования к специалистам разного уровня подготовки. Профессиональный стандарт является основой как для допуска в специальность, так и требованием к процессу обучения медицинских работников. Д</w:t>
      </w:r>
      <w:r>
        <w:rPr>
          <w:rStyle w:val="Style17"/>
          <w:b w:val="false"/>
          <w:color w:val="1E2B37"/>
          <w:lang w:val="ru-RU"/>
        </w:rPr>
        <w:t>ля каждой специальности будут четкие квалификационные категории.</w:t>
      </w:r>
      <w:r>
        <w:rPr>
          <w:rStyle w:val="Style17"/>
          <w:b w:val="false"/>
          <w:color w:val="1E2B37"/>
        </w:rPr>
        <w:t> </w:t>
      </w:r>
      <w:r>
        <w:rPr>
          <w:rStyle w:val="Style14"/>
          <w:color w:val="1E2B37"/>
          <w:lang w:val="ru-RU"/>
        </w:rPr>
        <w:t>«</w:t>
      </w:r>
      <w:r>
        <w:rPr>
          <w:rStyle w:val="Style16"/>
          <w:i w:val="false"/>
          <w:iCs w:val="false"/>
          <w:color w:val="1E2B37"/>
          <w:lang w:val="ru-RU"/>
        </w:rPr>
        <w:t>Мы должны четко обозначить, что должен уметь и делать студент после окончания института и что должен знать и уметь делать ординатор после окончания ординатуры», –</w:t>
      </w:r>
      <w:r>
        <w:rPr>
          <w:rStyle w:val="Style16"/>
          <w:i w:val="false"/>
          <w:iCs w:val="false"/>
          <w:color w:val="1E2B37"/>
        </w:rPr>
        <w:t> </w:t>
      </w:r>
      <w:r>
        <w:rPr>
          <w:rStyle w:val="Style17"/>
          <w:b w:val="false"/>
          <w:color w:val="1E2B37"/>
          <w:lang w:val="ru-RU"/>
        </w:rPr>
        <w:t>сказал Леонид Рошаль. А квалификационные категории должны мотивировать врачей к постоянному совершенству. Особо подчеркнута необходимость создания института наставников, с передачей им юридической ответственности за допуск конкретного врача к новому этапу его трудовой деятельности.</w:t>
      </w:r>
    </w:p>
    <w:p>
      <w:pPr>
        <w:pStyle w:val="Style20"/>
        <w:widowControl/>
        <w:spacing w:before="0" w:after="0"/>
        <w:jc w:val="both"/>
        <w:rPr/>
      </w:pPr>
      <w:r>
        <w:rPr>
          <w:rStyle w:val="Style14"/>
          <w:color w:val="1E2B37"/>
          <w:lang w:val="ru-RU"/>
        </w:rPr>
        <w:tab/>
        <w:t>С разработкой профессиональных стандартов тесно связана</w:t>
      </w:r>
      <w:r>
        <w:rPr>
          <w:rStyle w:val="Style17"/>
          <w:b w:val="false"/>
          <w:color w:val="1E2B37"/>
          <w:lang w:val="ru-RU"/>
        </w:rPr>
        <w:t xml:space="preserve"> аккредитация образовательных программ.</w:t>
      </w:r>
      <w:r>
        <w:rPr>
          <w:rStyle w:val="Style17"/>
          <w:b w:val="false"/>
          <w:color w:val="1E2B37"/>
        </w:rPr>
        <w:t> </w:t>
      </w:r>
      <w:r>
        <w:rPr>
          <w:rStyle w:val="Style14"/>
          <w:color w:val="1E2B37"/>
          <w:lang w:val="ru-RU"/>
        </w:rPr>
        <w:t xml:space="preserve"> </w:t>
      </w:r>
      <w:r>
        <w:rPr>
          <w:rStyle w:val="Style16"/>
          <w:i w:val="false"/>
          <w:iCs w:val="false"/>
          <w:color w:val="1E2B37"/>
          <w:lang w:val="ru-RU"/>
        </w:rPr>
        <w:t>Национальная Медицинская Палата была наделена полномочиями Совета по профессиональным квалификациям в здравоохранении при Президенте Российской Федерации. В</w:t>
      </w:r>
      <w:r>
        <w:rPr>
          <w:rStyle w:val="Style17"/>
          <w:b w:val="false"/>
          <w:bCs w:val="false"/>
          <w:color w:val="1E2B37"/>
          <w:lang w:val="ru-RU"/>
        </w:rPr>
        <w:t xml:space="preserve"> рамках этого Совета уже проделана масштабная работа. Разработаны все нормативные акты Палаты, которые регламентируют проведение профессиональной общественной аккредитации образовательных программ.</w:t>
      </w:r>
      <w:r>
        <w:rPr>
          <w:rStyle w:val="Style14"/>
          <w:color w:val="1E2B37"/>
          <w:lang w:val="ru-RU"/>
        </w:rPr>
        <w:t> Были определены процедуры самой аккредитации, получения заключений и выдачи аккредитационных свидетельств. Также в связке с этой работой будет находится работа Национальной медицинской палаты </w:t>
      </w:r>
      <w:r>
        <w:rPr>
          <w:rStyle w:val="Style17"/>
          <w:b w:val="false"/>
          <w:bCs w:val="false"/>
          <w:color w:val="1E2B37"/>
          <w:lang w:val="ru-RU"/>
        </w:rPr>
        <w:t>по аккредитации врачей.</w:t>
      </w:r>
      <w:r>
        <w:rPr>
          <w:rStyle w:val="Style14"/>
          <w:color w:val="1E2B37"/>
          <w:lang w:val="ru-RU"/>
        </w:rPr>
        <w:t> С 1 января 2016 года российская медицина постепенно переходит от нынешней сертификации врачей на систему аккредитации. Меняется схема допуска к профессии.</w:t>
      </w:r>
      <w:r>
        <w:rPr>
          <w:rStyle w:val="Style14"/>
          <w:lang w:val="ru-RU"/>
        </w:rPr>
        <w:t xml:space="preserve"> </w:t>
      </w:r>
      <w:r>
        <w:rPr>
          <w:rStyle w:val="Style14"/>
          <w:color w:val="1E2B37"/>
          <w:lang w:val="ru-RU"/>
        </w:rPr>
        <w:t>В 2016 году  выпускники стоматологических и фармацевтических факультетов  проведены  через систему первичной  </w:t>
      </w:r>
      <w:r>
        <w:rPr>
          <w:rStyle w:val="Style17"/>
          <w:b w:val="false"/>
          <w:color w:val="1E2B37"/>
          <w:lang w:val="ru-RU"/>
        </w:rPr>
        <w:t>аккредитации</w:t>
      </w:r>
      <w:r>
        <w:rPr>
          <w:rStyle w:val="Style14"/>
          <w:color w:val="1E2B37"/>
          <w:lang w:val="ru-RU"/>
        </w:rPr>
        <w:t xml:space="preserve">, которая предназначена для выпускников по программам специалитета, в 2017 - для всех остальных выпускников. Для уже работающих сертифицированных врачей была пролонгирована выдача сертификатов специалистов еще на 5 лет. И их аккредитация подразумевает иную схему – после получения последнего сертификата в ближайшие пять лет врачу </w:t>
      </w:r>
      <w:r>
        <w:rPr>
          <w:rStyle w:val="Style14"/>
          <w:color w:val="1E2B37"/>
        </w:rPr>
        <w:t> </w:t>
      </w:r>
      <w:r>
        <w:rPr>
          <w:rStyle w:val="Style17"/>
          <w:b w:val="false"/>
          <w:color w:val="1E2B37"/>
          <w:lang w:val="ru-RU"/>
        </w:rPr>
        <w:t>необходимо включиться в систему непрерывного профессионального образования.</w:t>
      </w:r>
      <w:r>
        <w:rPr>
          <w:rStyle w:val="Style17"/>
          <w:b w:val="false"/>
          <w:color w:val="1E2B37"/>
        </w:rPr>
        <w:t> </w:t>
      </w:r>
      <w:r>
        <w:rPr>
          <w:rStyle w:val="Style14"/>
          <w:color w:val="1E2B37"/>
          <w:lang w:val="ru-RU"/>
        </w:rPr>
        <w:t>В течение этих пяти лет врач будет накапливать образовательную активность, у него будет формироваться образовательное портфолио, дополнительно к нему прикрепляется профессиональное портфолио, и на основе этих двух документов аккредитационная комиссия будет оценивать возможность продолжения специалистом его профессиональной деятельности.</w:t>
      </w:r>
      <w:r>
        <w:rPr>
          <w:rStyle w:val="Style14"/>
          <w:color w:val="1E2B37"/>
        </w:rPr>
        <w:t> </w:t>
      </w:r>
    </w:p>
    <w:p>
      <w:pPr>
        <w:pStyle w:val="Style20"/>
        <w:widowControl/>
        <w:spacing w:before="0" w:after="0"/>
        <w:jc w:val="both"/>
        <w:rPr/>
      </w:pPr>
      <w:r>
        <w:rPr>
          <w:rStyle w:val="Style14"/>
          <w:color w:val="1E2B37"/>
          <w:lang w:val="ru-RU"/>
        </w:rPr>
        <w:tab/>
        <w:t>Нацмедаплата категорически высказалась против той формы оптимизации здравоохранения, которую стали проводить на местах, не советуясь с медицинским сообществом, и которая подразумевала исключительно сокращение – кадров, ФАПов, закрытие больниц и пр. «</w:t>
      </w:r>
      <w:r>
        <w:rPr>
          <w:rStyle w:val="Style16"/>
          <w:i w:val="false"/>
          <w:iCs w:val="false"/>
          <w:color w:val="1E2B37"/>
          <w:lang w:val="ru-RU"/>
        </w:rPr>
        <w:t>Оптимизация нужна, но оптимизация это не повальное сокращение всего, у нас тотальный дефицит кадров в отрасли и особенно в первичном звене. Нагрузка на врачей первичного звена существенно возросла и перешагнула за 2 ставки. Надо эту проблему решать. Нацмедпалата является сторонником распределения выпускников медицинских ВУЗов, которые обучались на бюджетных отделениях, на 3 года», –</w:t>
      </w:r>
      <w:r>
        <w:rPr>
          <w:rStyle w:val="Style16"/>
          <w:i w:val="false"/>
          <w:iCs w:val="false"/>
          <w:color w:val="1E2B37"/>
        </w:rPr>
        <w:t> </w:t>
      </w:r>
      <w:r>
        <w:rPr>
          <w:rStyle w:val="Style17"/>
          <w:b w:val="false"/>
          <w:bCs w:val="false"/>
          <w:color w:val="1E2B37"/>
          <w:lang w:val="ru-RU"/>
        </w:rPr>
        <w:t>сказал Рошаль. Неоходимо точно знать потребность по каждой профессии и иметь четкий план восполнения дефицита.</w:t>
      </w:r>
    </w:p>
    <w:p>
      <w:pPr>
        <w:pStyle w:val="Normal"/>
        <w:widowControl/>
        <w:jc w:val="both"/>
        <w:rPr/>
      </w:pPr>
      <w:r>
        <w:rPr>
          <w:rStyle w:val="Style14"/>
          <w:color w:val="1E2B37"/>
          <w:lang w:val="ru-RU"/>
        </w:rPr>
        <w:tab/>
        <w:t>На 5 съезде НМП было принято предложение «КРАВ» об оплате  работы  врача, которое отдельно акцентировал Президент НМП Л. Рошаль:   Контролирующие органы отрасли здравоохранения должны параллельно с проверкой  качества лечения больного контролировать условия работы врачей. Непрерывная работа врача (особенно, реаниматолога, хирурга, акушера и др.)  не может превышать 12 часов, т.к. превышение этой продолжительности  приводит к резкому снижению  качества работы специалиста. Чтобы избежать ситуаций, когда врач вынужден совмещать работу в нескольких местах или работать по несколько смен без отдыха, необходимо предусмотреть достойную оплату работы врача на ставку.</w:t>
      </w:r>
    </w:p>
    <w:p>
      <w:pPr>
        <w:pStyle w:val="Style20"/>
        <w:widowControl/>
        <w:jc w:val="both"/>
        <w:rPr/>
      </w:pPr>
      <w:r>
        <w:rPr>
          <w:rStyle w:val="Style14"/>
          <w:color w:val="1E2B37"/>
          <w:lang w:val="ru-RU"/>
        </w:rPr>
        <w:tab/>
        <w:t>На съезде врачи пришли к выводу, что в связи с финансовым кризисом майские указы Президента РФ необходимо скорректировать в соответствии с новыми реалиями.</w:t>
      </w:r>
      <w:r>
        <w:rPr>
          <w:rStyle w:val="Style14"/>
          <w:color w:val="1E2B37"/>
        </w:rPr>
        <w:t> </w:t>
      </w:r>
      <w:r>
        <w:rPr>
          <w:rStyle w:val="Style14"/>
          <w:color w:val="1E2B37"/>
          <w:lang w:val="ru-RU"/>
        </w:rPr>
        <w:t xml:space="preserve"> Б</w:t>
      </w:r>
      <w:r>
        <w:rPr>
          <w:rStyle w:val="Style17"/>
          <w:b w:val="false"/>
          <w:color w:val="1E2B37"/>
          <w:lang w:val="ru-RU"/>
        </w:rPr>
        <w:t>ыло озвучено мнение о недофинансировании здравоохранения и о необходимости увеличения финансирования здравоохранения до 5% от ВВП для создания нормальных условий для профессиональной деятельности врачей и их социального статуса.</w:t>
      </w:r>
    </w:p>
    <w:p>
      <w:pPr>
        <w:pStyle w:val="Style20"/>
        <w:widowControl/>
        <w:spacing w:before="0" w:after="63"/>
        <w:jc w:val="both"/>
        <w:rPr/>
      </w:pPr>
      <w:r>
        <w:rPr>
          <w:rStyle w:val="Style17"/>
          <w:b w:val="false"/>
          <w:color w:val="1E2B37"/>
          <w:lang w:val="ru-RU"/>
        </w:rPr>
        <w:t>Предложения съезда Министерству здравоохранения России:</w:t>
      </w:r>
    </w:p>
    <w:p>
      <w:pPr>
        <w:pStyle w:val="Style20"/>
        <w:widowControl/>
        <w:spacing w:before="0" w:after="0"/>
        <w:jc w:val="both"/>
        <w:rPr/>
      </w:pPr>
      <w:r>
        <w:rPr>
          <w:rStyle w:val="Style17"/>
          <w:lang w:val="ru-RU"/>
        </w:rPr>
        <w:t xml:space="preserve">1. </w:t>
      </w:r>
      <w:r>
        <w:rPr>
          <w:rStyle w:val="Style17"/>
          <w:b w:val="false"/>
          <w:color w:val="1E2B37"/>
          <w:lang w:val="ru-RU"/>
        </w:rPr>
        <w:t>дать четкую формулировку процедуре оценки квалификаций в здравоохранении с целью разделения процедур оценки квалификаций медицинских специалистов и аккредитации медицинских специалистов;</w:t>
      </w:r>
    </w:p>
    <w:p>
      <w:pPr>
        <w:pStyle w:val="Style20"/>
        <w:widowControl/>
        <w:spacing w:before="0" w:after="0"/>
        <w:jc w:val="both"/>
        <w:rPr>
          <w:color w:val="1E2B37"/>
          <w:lang w:val="ru-RU"/>
        </w:rPr>
      </w:pPr>
      <w:r>
        <w:rPr>
          <w:color w:val="1E2B37"/>
          <w:lang w:val="ru-RU"/>
        </w:rPr>
        <w:t>2. совместно с Минтруда РФ подготовить поправки в Трудовой кодекс РФ по обеспечению социальных гарантий медработников при обучении в рамках непрерывного последипломного образования и прохождения процедуры аккредитации;</w:t>
      </w:r>
    </w:p>
    <w:p>
      <w:pPr>
        <w:pStyle w:val="Style20"/>
        <w:widowControl/>
        <w:spacing w:before="0" w:after="0"/>
        <w:jc w:val="both"/>
        <w:rPr>
          <w:color w:val="1E2B37"/>
          <w:lang w:val="ru-RU"/>
        </w:rPr>
      </w:pPr>
      <w:r>
        <w:rPr>
          <w:color w:val="1E2B37"/>
          <w:lang w:val="ru-RU"/>
        </w:rPr>
        <w:t>3. предусмотреть меры по мотивации к непрерывному последипломному образованию, в т.ч. при внедрении профессиональных стандартов;</w:t>
      </w:r>
    </w:p>
    <w:p>
      <w:pPr>
        <w:pStyle w:val="Style20"/>
        <w:widowControl/>
        <w:spacing w:before="0" w:after="0"/>
        <w:jc w:val="both"/>
        <w:rPr>
          <w:color w:val="1E2B37"/>
          <w:lang w:val="ru-RU"/>
        </w:rPr>
      </w:pPr>
      <w:r>
        <w:rPr>
          <w:color w:val="1E2B37"/>
          <w:lang w:val="ru-RU"/>
        </w:rPr>
        <w:t>4. пересмотреть нормы нагрузки на врачей с учетом уточненных норм времени амбулаторного приема пациентов и использования современных технологий диагностики и лечения;</w:t>
      </w:r>
    </w:p>
    <w:p>
      <w:pPr>
        <w:pStyle w:val="Style20"/>
        <w:widowControl/>
        <w:spacing w:before="0" w:after="0"/>
        <w:jc w:val="both"/>
        <w:rPr>
          <w:color w:val="1E2B37"/>
          <w:lang w:val="ru-RU"/>
        </w:rPr>
      </w:pPr>
      <w:r>
        <w:rPr>
          <w:color w:val="1E2B37"/>
          <w:lang w:val="ru-RU"/>
        </w:rPr>
        <w:t>5. принять меры по прекращению сокращения мощности государственной системы здравоохранения и сокращению кадрового потенциала отрасли;</w:t>
      </w:r>
    </w:p>
    <w:p>
      <w:pPr>
        <w:pStyle w:val="Style20"/>
        <w:widowControl/>
        <w:spacing w:before="0" w:after="0"/>
        <w:jc w:val="both"/>
        <w:rPr>
          <w:color w:val="1E2B37"/>
          <w:lang w:val="ru-RU"/>
        </w:rPr>
      </w:pPr>
      <w:r>
        <w:rPr>
          <w:color w:val="1E2B37"/>
          <w:lang w:val="ru-RU"/>
        </w:rPr>
        <w:t>6. принять меры по сохранению объемов первичной медико-санитарной и скорой медицинской помощи, оказываемой по программе государственных гарантий предоставления бесплатной медицинской помощи;</w:t>
      </w:r>
    </w:p>
    <w:p>
      <w:pPr>
        <w:pStyle w:val="Style20"/>
        <w:widowControl/>
        <w:spacing w:before="0" w:after="0"/>
        <w:jc w:val="both"/>
        <w:rPr>
          <w:color w:val="1E2B37"/>
          <w:lang w:val="ru-RU"/>
        </w:rPr>
      </w:pPr>
      <w:r>
        <w:rPr>
          <w:color w:val="1E2B37"/>
          <w:lang w:val="ru-RU"/>
        </w:rPr>
        <w:t>7. внести в Правительство РФ предложения об уточнении перечня критериев оценки деятельности глав субъектов РФ, включив в них показатель общей смертности населения (без разбивки по причинам смерти) и обеспеченность населения врачами и средним медицинским персоналом;</w:t>
      </w:r>
    </w:p>
    <w:p>
      <w:pPr>
        <w:pStyle w:val="Style20"/>
        <w:widowControl/>
        <w:spacing w:before="0" w:after="0"/>
        <w:jc w:val="both"/>
        <w:rPr/>
      </w:pPr>
      <w:r>
        <w:rPr>
          <w:rStyle w:val="Style14"/>
          <w:color w:val="1E2B37"/>
          <w:lang w:val="ru-RU"/>
        </w:rPr>
        <w:t xml:space="preserve">8. внести предложения о поправках в Федеральный закон от 21 ноября 2011 г. </w:t>
      </w:r>
      <w:r>
        <w:rPr>
          <w:rStyle w:val="Style14"/>
          <w:color w:val="1E2B37"/>
        </w:rPr>
        <w:t>N</w:t>
      </w:r>
      <w:r>
        <w:rPr>
          <w:rStyle w:val="Style14"/>
          <w:color w:val="1E2B37"/>
          <w:lang w:val="ru-RU"/>
        </w:rPr>
        <w:t xml:space="preserve"> 323-ФЗ "Об основах охраны здоровья граждан в Российской Федерации", предусматривающие исключение использования стандартов оказания медицинской помощи в качестве основы при проверках деятельности медицинских организаций, в том числе в системе ОМС;</w:t>
      </w:r>
    </w:p>
    <w:p>
      <w:pPr>
        <w:pStyle w:val="Style20"/>
        <w:widowControl/>
        <w:spacing w:before="0" w:after="0"/>
        <w:jc w:val="both"/>
        <w:rPr>
          <w:color w:val="1E2B37"/>
          <w:lang w:val="ru-RU"/>
        </w:rPr>
      </w:pPr>
      <w:r>
        <w:rPr>
          <w:color w:val="1E2B37"/>
          <w:lang w:val="ru-RU"/>
        </w:rPr>
        <w:t>9. упорядочить количество проверок медицинских организаций со стороны органов управления здравоохранением, Росздравнадзора и страховых медицинских организаций;</w:t>
      </w:r>
    </w:p>
    <w:p>
      <w:pPr>
        <w:pStyle w:val="Style20"/>
        <w:widowControl/>
        <w:spacing w:before="0" w:after="0"/>
        <w:jc w:val="both"/>
        <w:rPr>
          <w:color w:val="1E2B37"/>
          <w:lang w:val="ru-RU"/>
        </w:rPr>
      </w:pPr>
      <w:r>
        <w:rPr>
          <w:color w:val="1E2B37"/>
          <w:lang w:val="ru-RU"/>
        </w:rPr>
        <w:t>10. при подготовке приказов по организационным вопросам, отчетности и мониторингу проводить расчеты трудозатрат и финансовых расходов, необходимых для их исполнения, и включать данные расчеты в приказы;</w:t>
      </w:r>
    </w:p>
    <w:p>
      <w:pPr>
        <w:pStyle w:val="Style20"/>
        <w:widowControl/>
        <w:spacing w:before="0" w:after="0"/>
        <w:jc w:val="both"/>
        <w:rPr>
          <w:color w:val="1E2B37"/>
          <w:lang w:val="ru-RU"/>
        </w:rPr>
      </w:pPr>
      <w:r>
        <w:rPr>
          <w:color w:val="1E2B37"/>
          <w:lang w:val="ru-RU"/>
        </w:rPr>
        <w:t>11. ежегодно анализировать востребованность предоставляемых медицинскими организациями отчетов и мониторингов. Перечень форм отчетов и мониторингов на следующий год утверждать до 01 ноября текущего года;</w:t>
      </w:r>
    </w:p>
    <w:p>
      <w:pPr>
        <w:pStyle w:val="Style20"/>
        <w:widowControl/>
        <w:spacing w:before="0" w:after="0"/>
        <w:jc w:val="both"/>
        <w:rPr>
          <w:color w:val="1E2B37"/>
          <w:lang w:val="ru-RU"/>
        </w:rPr>
      </w:pPr>
      <w:r>
        <w:rPr>
          <w:color w:val="1E2B37"/>
          <w:lang w:val="ru-RU"/>
        </w:rPr>
        <w:t>12. обратить внимание на затруднения выполнения Указов президента РФ (май 2012г.) в современных условиях финансирования здравоохранения и ситуации в экономике страны.</w:t>
      </w:r>
    </w:p>
    <w:p>
      <w:pPr>
        <w:pStyle w:val="Style20"/>
        <w:widowControl/>
        <w:spacing w:before="0" w:after="0"/>
        <w:jc w:val="both"/>
        <w:rPr/>
      </w:pPr>
      <w:r>
        <w:rPr>
          <w:rStyle w:val="Style17"/>
          <w:b w:val="false"/>
          <w:color w:val="800000"/>
          <w:lang w:val="ru-RU"/>
        </w:rPr>
        <w:tab/>
      </w:r>
      <w:r>
        <w:rPr>
          <w:rStyle w:val="Style17"/>
          <w:b w:val="false"/>
          <w:color w:val="000000"/>
          <w:lang w:val="ru-RU"/>
        </w:rPr>
        <w:t>В июне 2016 г.  Президент «КРАВ» Ватлин А.В. принял участие в Пироговском съезде врачей  в г. Москве, на котором было решено объединить усилия по проблемам здравоохранения с Нацмедпалатой России.</w:t>
      </w:r>
    </w:p>
    <w:p>
      <w:pPr>
        <w:pStyle w:val="Style20"/>
        <w:spacing w:before="0" w:after="0"/>
        <w:jc w:val="both"/>
        <w:rPr/>
      </w:pPr>
      <w:r>
        <w:rPr>
          <w:rStyle w:val="Style14"/>
          <w:color w:val="000000"/>
          <w:lang w:val="ru-RU"/>
        </w:rPr>
        <w:tab/>
        <w:t xml:space="preserve">28 сентября 2016 года в Москве на площадке МИА «Россия сегодня» члены Совета «КРАВ» А.Л.Коюшев и И.С.Бойко посетили </w:t>
      </w:r>
      <w:r>
        <w:rPr>
          <w:rStyle w:val="Style17"/>
          <w:b w:val="false"/>
          <w:bCs w:val="false"/>
          <w:color w:val="000000"/>
          <w:lang w:val="ru-RU"/>
        </w:rPr>
        <w:t xml:space="preserve">расширенное заседание Совета союза медицинского сообщества «Национальная медицинская палата» </w:t>
      </w:r>
      <w:r>
        <w:rPr>
          <w:rStyle w:val="Style17"/>
          <w:b w:val="false"/>
          <w:bCs w:val="false"/>
          <w:color w:val="000000"/>
        </w:rPr>
        <w:t> </w:t>
      </w:r>
      <w:r>
        <w:rPr>
          <w:rStyle w:val="Style14"/>
          <w:color w:val="000000"/>
          <w:lang w:val="ru-RU"/>
        </w:rPr>
        <w:t>при участии Министерства здравоохранения РФ, Министерства труда РФ и Совета по профессиональным квалификациям в здравоохранении Национального совета при Президенте РФ по профессиональным квалификациям.</w:t>
      </w:r>
    </w:p>
    <w:p>
      <w:pPr>
        <w:pStyle w:val="Style20"/>
        <w:spacing w:before="0" w:after="0"/>
        <w:jc w:val="both"/>
        <w:rPr/>
      </w:pPr>
      <w:r>
        <w:rPr>
          <w:rStyle w:val="Style14"/>
          <w:color w:val="000000"/>
          <w:lang w:val="ru-RU"/>
        </w:rPr>
        <w:tab/>
        <w:t>Медицинским сообществом России обсуждался вопрос исключения из нормативных правовых актов, регламентирующих контроль качества медицинской помощи, ссылок на стандарты оказания медицинской помощи, которые нужны только для расчетов экономических показателей здравоохранения. Как сообщила Министр здравоохранения РФ В. И. Скворцова, соответствующий законопроект уже внесен в Правительство РФ.  Н</w:t>
      </w:r>
      <w:r>
        <w:rPr>
          <w:rStyle w:val="Style16"/>
          <w:i w:val="false"/>
          <w:color w:val="000000"/>
          <w:lang w:val="ru-RU"/>
        </w:rPr>
        <w:t>а данный момент есть договоренности почти со всеми инстанциями, кроме ФАС, поскольку антимонопольная служба хочет, чтобы клинические рекомендации становились нормативными актами, что невозможно. Также его пока не подписал Минфин. "Тем не менее, законопроект находится в Правительстве, поскольку стандарты оказания медицинской помощи не имеют никакого отношения к качеству работы врача, это - прейскурант. Однако, это важный прей</w:t>
      </w:r>
      <w:r>
        <w:rPr>
          <w:rStyle w:val="Style16"/>
          <w:i w:val="false"/>
          <w:color w:val="000000"/>
        </w:rPr>
        <w:t>c</w:t>
      </w:r>
      <w:r>
        <w:rPr>
          <w:rStyle w:val="Style16"/>
          <w:i w:val="false"/>
          <w:color w:val="000000"/>
          <w:lang w:val="ru-RU"/>
        </w:rPr>
        <w:t>курант, который нам позволяет показывать реальную стоимость того, что мы делаем, руководству страны. Совсем стандарты убраны не будут, но качество работы врача будет оцениваться по клиническим рекомендациям и протоколам",</w:t>
      </w:r>
      <w:r>
        <w:rPr>
          <w:rStyle w:val="Style16"/>
          <w:i w:val="false"/>
          <w:color w:val="000000"/>
        </w:rPr>
        <w:t> </w:t>
      </w:r>
      <w:r>
        <w:rPr>
          <w:rStyle w:val="Style14"/>
          <w:color w:val="000000"/>
          <w:lang w:val="ru-RU"/>
        </w:rPr>
        <w:t>– сказала министр.</w:t>
      </w:r>
    </w:p>
    <w:p>
      <w:pPr>
        <w:pStyle w:val="Style20"/>
        <w:spacing w:before="0" w:after="0"/>
        <w:jc w:val="both"/>
        <w:rPr/>
      </w:pPr>
      <w:r>
        <w:rPr>
          <w:rStyle w:val="Style14"/>
          <w:color w:val="000000"/>
          <w:lang w:val="ru-RU"/>
        </w:rPr>
        <w:tab/>
        <w:t xml:space="preserve">В этой связи становится особенно значимой работа Научного совета, созданного при Национальной медицинской палате. По настоянию Палаты, в 323-ФЗ Закон «Об основах охраны здоровья граждан в Российской Федерации» в свое время была внесена поправка, согласно которой </w:t>
      </w:r>
      <w:r>
        <w:rPr>
          <w:rStyle w:val="Style16"/>
          <w:i w:val="false"/>
          <w:color w:val="000000"/>
          <w:lang w:val="ru-RU"/>
        </w:rPr>
        <w:t xml:space="preserve">клинические рекомендации </w:t>
      </w:r>
      <w:r>
        <w:rPr>
          <w:rStyle w:val="Style14"/>
          <w:color w:val="000000"/>
          <w:lang w:val="ru-RU"/>
        </w:rPr>
        <w:t>разрабатывают и утверждают профессиональные ассоциации, а не Минздрав.</w:t>
      </w:r>
    </w:p>
    <w:p>
      <w:pPr>
        <w:pStyle w:val="Style20"/>
        <w:spacing w:before="0" w:after="0"/>
        <w:jc w:val="both"/>
        <w:rPr/>
      </w:pPr>
      <w:r>
        <w:rPr>
          <w:rStyle w:val="Style14"/>
          <w:color w:val="000000"/>
          <w:lang w:val="ru-RU"/>
        </w:rPr>
        <w:tab/>
        <w:t>Клинические рекомендации – это документ, основанный на доказанном клиническом опыте, описывающий действия врача по диагностике, лечению, реабилитации и профилактике заболеваний, помогающий ему принимать правильные клинические решения, а также определяющий виды, объем и показатели качества выполнения медицинской помощи больному в соответствии с описанными моделями пациента при определенном заболевании</w:t>
      </w:r>
      <w:r>
        <w:rPr>
          <w:rStyle w:val="Style14"/>
          <w:color w:val="46494D"/>
          <w:lang w:val="ru-RU"/>
        </w:rPr>
        <w:t xml:space="preserve"> или состоянии.</w:t>
      </w:r>
      <w:r>
        <w:rPr>
          <w:rStyle w:val="Style14"/>
          <w:color w:val="1E2B37"/>
          <w:lang w:val="ru-RU"/>
        </w:rPr>
        <w:t xml:space="preserve"> </w:t>
      </w:r>
      <w:r>
        <w:rPr>
          <w:rStyle w:val="Style14"/>
          <w:color w:val="1E2B37"/>
        </w:rPr>
        <w:t> </w:t>
      </w:r>
      <w:r>
        <w:rPr>
          <w:rStyle w:val="Style16"/>
          <w:i w:val="false"/>
          <w:color w:val="1E2B37"/>
          <w:lang w:val="ru-RU"/>
        </w:rPr>
        <w:t xml:space="preserve">На данный момент их больше 1200. По мнению Л. Рошаля, некоторые из них нуждаются в коррекции, а также следует пересмотреть методологию их написания. </w:t>
      </w:r>
      <w:r>
        <w:rPr>
          <w:rStyle w:val="Style14"/>
          <w:color w:val="1E2B37"/>
          <w:lang w:val="ru-RU"/>
        </w:rPr>
        <w:t>Прежде чем отправить клинические рекомендации в Минздрав, они должны быть утверждены Научным советом Национальной медицинской палаты. Структура Совета включает в себя три комитета: междисциплинарный, формулярный и методологический. В междисциплинарном комитете рассматриваются клинические рекомендации по смежным специальностям. Формулярный комитет прорабатывает вопросы лекарственной терапии, которые предлагают профессиональные ассоциации для включения в рекомендации, кроме того, формулярный комитет будет направлять в Минздрав предложения по списку жизненно важных и необходимых лекарственных препаратов (ЖВНЛП). Методологический комитет отвечает за единство форм. Именно Научный совет будет собирать и анализировать предложения и замечания по применению клинических рекомендаций. На него же возложена и образовательная миссия – участие в подготовке и проведении обучающих семинаров по разработке клинических рекомендаций. Членами Научного совета будут готовиться экспертные заключения при проведении независимой оценки качества медицинской помощи на предмет соответствия (несоответствия) клиническим рекомендациям, подготовка к внесению изменений в законодательные и иные правовые акты. Состав комитетов и их положения были утверждены на заседании Совета НМП.</w:t>
      </w:r>
    </w:p>
    <w:p>
      <w:pPr>
        <w:pStyle w:val="Normal"/>
        <w:widowControl/>
        <w:jc w:val="both"/>
        <w:rPr/>
      </w:pPr>
      <w:r>
        <w:rPr>
          <w:rStyle w:val="Style14"/>
          <w:caps/>
          <w:color w:val="135C8E"/>
          <w:lang w:val="ru-RU"/>
        </w:rPr>
        <w:tab/>
      </w:r>
      <w:r>
        <w:rPr>
          <w:rStyle w:val="Style14"/>
          <w:caps/>
          <w:color w:val="000000"/>
          <w:lang w:val="ru-RU"/>
        </w:rPr>
        <w:t xml:space="preserve"> </w:t>
      </w:r>
      <w:r>
        <w:rPr>
          <w:rStyle w:val="Style14"/>
          <w:color w:val="000000"/>
          <w:lang w:val="ru-RU"/>
        </w:rPr>
        <w:t>За 2016 год проведено 7 заседаний  Совета «КРАВ», на которых обсуждались рабочие моменты Ассоциации, предложения по актуальным направлениям работы «КРАВ», принимались решения по запросам Национальной Медицинской Палаты. На одном из заседаний  состоялась встреча с директором автосалона "Алекс-моторс" -"Фольцфаген", где озвучено предложение о скидке  в размере 3% для врачей-членов "КРАВ" при покупке автомобиля данной фирмы, которое было положительно одобрено Советом. Врачам, желающим осуществить автопокупку в данной фирме, необходимо иметь документ, подтверждающий его членство в Ассоциации.</w:t>
      </w:r>
    </w:p>
    <w:p>
      <w:pPr>
        <w:pStyle w:val="Style20"/>
        <w:widowControl/>
        <w:jc w:val="both"/>
        <w:rPr>
          <w:color w:val="1E2B37"/>
          <w:lang w:val="ru-RU"/>
        </w:rPr>
      </w:pPr>
      <w:r>
        <w:rPr>
          <w:color w:val="1E2B37"/>
          <w:lang w:val="ru-RU"/>
        </w:rPr>
      </w:r>
    </w:p>
    <w:p>
      <w:pPr>
        <w:pStyle w:val="Style20"/>
        <w:widowControl/>
        <w:jc w:val="both"/>
        <w:rPr>
          <w:color w:val="1E2B37"/>
          <w:lang w:val="ru-RU"/>
        </w:rPr>
      </w:pPr>
      <w:r>
        <w:rPr>
          <w:color w:val="1E2B37"/>
          <w:lang w:val="ru-RU"/>
        </w:rPr>
        <w:tab/>
        <w:t>Итог деятельности КРОО «КРАВ» в 2016 году – исполнение основных задач, заявленных на отчётный период,: увеличение количества членов Ассоциации, создание реестра членов «КРАВ» и собственного сайта «КРАВ» в Интернете, оформление членских билетов для врачей-членов Ассоциации, участие в мероприятиях Нацмедпалаты, участие в разработке региональных и федеральных программ развития здравоохранения, поддержка кандидатур врачей в избирательных кампаниях, в конкурсе «Лучший врач года», повышение престижа и уважения к  врачебной профессии в обществе, повышение образовательного уровня и профессиональной культуры врачей, просветительская медицинская деятельность.</w:t>
      </w:r>
    </w:p>
    <w:p>
      <w:pPr>
        <w:pStyle w:val="Style20"/>
        <w:widowControl/>
        <w:jc w:val="both"/>
        <w:rPr>
          <w:color w:val="1E2B37"/>
          <w:lang w:val="ru-RU"/>
        </w:rPr>
      </w:pPr>
      <w:r>
        <w:rPr>
          <w:color w:val="1E2B37"/>
          <w:lang w:val="ru-RU"/>
        </w:rPr>
      </w:r>
    </w:p>
    <w:p>
      <w:pPr>
        <w:pStyle w:val="Style20"/>
        <w:widowControl/>
        <w:jc w:val="both"/>
        <w:rPr>
          <w:color w:val="1E2B37"/>
          <w:u w:val="single"/>
          <w:lang w:val="ru-RU"/>
        </w:rPr>
      </w:pPr>
      <w:r>
        <w:rPr>
          <w:color w:val="1E2B37"/>
          <w:u w:val="single"/>
          <w:lang w:val="ru-RU"/>
        </w:rPr>
        <w:t>Задачи на 2017 год</w:t>
      </w:r>
    </w:p>
    <w:p>
      <w:pPr>
        <w:pStyle w:val="Style20"/>
        <w:widowControl/>
        <w:jc w:val="both"/>
        <w:rPr>
          <w:color w:val="1E2B37"/>
          <w:lang w:val="ru-RU"/>
        </w:rPr>
      </w:pPr>
      <w:r>
        <w:rPr>
          <w:color w:val="1E2B37"/>
          <w:lang w:val="ru-RU"/>
        </w:rPr>
        <w:t>1. Проведение отчётно-перевыборного собрания Ассоциации врачей Республики Коми (проведено 23 декабря 2016г.).</w:t>
      </w:r>
    </w:p>
    <w:p>
      <w:pPr>
        <w:pStyle w:val="Style20"/>
        <w:widowControl/>
        <w:jc w:val="both"/>
        <w:rPr>
          <w:color w:val="1E2B37"/>
          <w:lang w:val="ru-RU"/>
        </w:rPr>
      </w:pPr>
      <w:r>
        <w:rPr>
          <w:color w:val="1E2B37"/>
          <w:lang w:val="ru-RU"/>
        </w:rPr>
        <w:t>2. Участие в организации перехода на новую систему допуска к профессии – аккредитации медицинских работников совместно с Минздравом Республики Коми и Мединститутом СГУ.</w:t>
      </w:r>
    </w:p>
    <w:p>
      <w:pPr>
        <w:pStyle w:val="Style20"/>
        <w:widowControl/>
        <w:jc w:val="both"/>
        <w:rPr>
          <w:color w:val="1E2B37"/>
          <w:lang w:val="ru-RU"/>
        </w:rPr>
      </w:pPr>
      <w:r>
        <w:rPr>
          <w:color w:val="1E2B37"/>
          <w:lang w:val="ru-RU"/>
        </w:rPr>
        <w:t>3. Повышение образовательного уровня и профессиональной культуры врачей.</w:t>
      </w:r>
    </w:p>
    <w:p>
      <w:pPr>
        <w:pStyle w:val="Style20"/>
        <w:widowControl/>
        <w:jc w:val="both"/>
        <w:rPr>
          <w:color w:val="1E2B37"/>
          <w:lang w:val="ru-RU"/>
        </w:rPr>
      </w:pPr>
      <w:r>
        <w:rPr>
          <w:color w:val="1E2B37"/>
          <w:lang w:val="ru-RU"/>
        </w:rPr>
        <w:t>4. Правовая защита врачей-членов Ассоциации.</w:t>
      </w:r>
    </w:p>
    <w:p>
      <w:pPr>
        <w:pStyle w:val="Style20"/>
        <w:widowControl/>
        <w:jc w:val="both"/>
        <w:rPr/>
      </w:pPr>
      <w:r>
        <w:rPr>
          <w:rStyle w:val="Style14"/>
          <w:color w:val="1E2B37"/>
          <w:lang w:val="ru-RU"/>
        </w:rPr>
        <w:t>5. Поддержка врачей-ветеранов в трудной жизненной ситуации.</w:t>
      </w:r>
    </w:p>
    <w:p>
      <w:pPr>
        <w:pStyle w:val="Style20"/>
        <w:widowControl/>
        <w:jc w:val="both"/>
        <w:rPr/>
      </w:pPr>
      <w:r>
        <w:rPr>
          <w:rStyle w:val="Style14"/>
          <w:color w:val="1E2B37"/>
          <w:lang w:val="ru-RU"/>
        </w:rPr>
        <w:t>6. Организация регулярного приёма граждан (пациентов) в ЛПУ членами КРАВ по разбору претензий к работе врачей. Контакты с отделом обращений МЗ РК по анализу жалоб на деятельность врачей.</w:t>
      </w:r>
    </w:p>
    <w:p>
      <w:pPr>
        <w:pStyle w:val="Style20"/>
        <w:widowControl/>
        <w:jc w:val="both"/>
        <w:rPr/>
      </w:pPr>
      <w:r>
        <w:rPr>
          <w:rStyle w:val="Style14"/>
          <w:color w:val="1E2B37"/>
          <w:lang w:val="ru-RU"/>
        </w:rPr>
        <w:t>7. Повышение престижа и уважения к  врачебной профессии в обществе.</w:t>
      </w:r>
    </w:p>
    <w:p>
      <w:pPr>
        <w:pStyle w:val="Style20"/>
        <w:widowControl/>
        <w:jc w:val="both"/>
        <w:rPr>
          <w:color w:val="1E2B37"/>
          <w:lang w:val="ru-RU"/>
        </w:rPr>
      </w:pPr>
      <w:r>
        <w:rPr>
          <w:color w:val="1E2B37"/>
          <w:lang w:val="ru-RU"/>
        </w:rPr>
      </w:r>
    </w:p>
    <w:p>
      <w:pPr>
        <w:pStyle w:val="Normal"/>
        <w:jc w:val="both"/>
        <w:rPr>
          <w:lang w:val="ru-RU"/>
        </w:rPr>
      </w:pPr>
      <w:r>
        <w:rPr>
          <w:lang w:val="ru-RU"/>
        </w:rPr>
      </w:r>
    </w:p>
    <w:p>
      <w:pPr>
        <w:pStyle w:val="Normal"/>
        <w:jc w:val="both"/>
        <w:rPr>
          <w:lang w:val="ru-RU"/>
        </w:rPr>
      </w:pPr>
      <w:r>
        <w:rPr>
          <w:lang w:val="ru-RU"/>
        </w:rPr>
      </w:r>
    </w:p>
    <w:p>
      <w:pPr>
        <w:pStyle w:val="Normal"/>
        <w:jc w:val="both"/>
        <w:rPr>
          <w:lang w:val="ru-RU"/>
        </w:rPr>
      </w:pPr>
      <w:r>
        <w:rPr>
          <w:lang w:val="ru-RU"/>
        </w:rPr>
      </w:r>
    </w:p>
    <w:p>
      <w:pPr>
        <w:pStyle w:val="Normal"/>
        <w:jc w:val="center"/>
        <w:rPr/>
      </w:pPr>
      <w:r>
        <w:rPr>
          <w:rStyle w:val="Style14"/>
          <w:lang w:val="ru-RU"/>
        </w:rPr>
        <w:t>____________</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OpenSymbol">
    <w:altName w:val="Arial Unicode MS"/>
    <w:charset w:val="cc"/>
    <w:family w:val="auto"/>
    <w:pitch w:val="variable"/>
  </w:font>
  <w:font w:name="Arial">
    <w:charset w:val="cc"/>
    <w:family w:val="swiss"/>
    <w:pitch w:val="variable"/>
  </w:font>
</w:fonts>
</file>

<file path=word/settings.xml><?xml version="1.0" encoding="utf-8"?>
<w:settings xmlns:w="http://schemas.openxmlformats.org/wordprocessingml/2006/main">
  <w:zoom w:percent="88"/>
  <w:defaultTabStop w:val="706"/>
  <w:autoHyphenation w:val="fals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ndale Sans UI" w:cs="Tahoma"/>
        <w:sz w:val="24"/>
        <w:szCs w:val="24"/>
        <w:lang w:val="en-US" w:eastAsia="en-US" w:bidi="en-US"/>
      </w:rPr>
    </w:rPrDefault>
    <w:pPrDefault>
      <w:pPr>
        <w:suppressAutoHyphens w:val="false"/>
        <w:textAlignment w:val="baseline"/>
      </w:pPr>
    </w:pPrDefault>
  </w:docDefaults>
  <w:style w:type="paragraph" w:styleId="Normal">
    <w:name w:val="Normal"/>
    <w:qFormat/>
    <w:pPr>
      <w:keepNext/>
      <w:keepLines w:val="false"/>
      <w:pageBreakBefore w:val="false"/>
      <w:widowControl w:val="false"/>
      <w:pBdr/>
      <w:shd w:fill="FFFFFF" w:val="clear"/>
      <w:suppressAutoHyphens w:val="true"/>
      <w:kinsoku w:val="true"/>
      <w:overflowPunct w:val="true"/>
      <w:autoSpaceDE w:val="true"/>
      <w:bidi w:val="0"/>
      <w:snapToGrid w:val="true"/>
      <w:spacing w:lineRule="auto" w:line="240"/>
      <w:jc w:val="left"/>
      <w:textAlignment w:val="baseline"/>
    </w:pPr>
    <w:rPr>
      <w:rFonts w:ascii="Times New Roman" w:hAnsi="Times New Roman" w:eastAsia="Andale Sans UI" w:cs="Tahoma"/>
      <w:b w:val="false"/>
      <w:bCs w:val="false"/>
      <w:i w:val="false"/>
      <w:iCs w:val="false"/>
      <w:caps w:val="false"/>
      <w:smallCaps w:val="false"/>
      <w:strike w:val="false"/>
      <w:dstrike w:val="false"/>
      <w:outline w:val="false"/>
      <w:emboss w:val="false"/>
      <w:imprint w:val="false"/>
      <w:color w:val="auto"/>
      <w:spacing w:val="0"/>
      <w:w w:val="100"/>
      <w:position w:val="0"/>
      <w:sz w:val="24"/>
      <w:sz w:val="24"/>
      <w:szCs w:val="24"/>
      <w:u w:val="none"/>
      <w:vertAlign w:val="baseline"/>
      <w:em w:val="none"/>
      <w:lang w:val="en-US" w:eastAsia="en-US" w:bidi="en-US"/>
    </w:rPr>
  </w:style>
  <w:style w:type="character" w:styleId="Style14">
    <w:name w:val="Основной шрифт абзаца"/>
    <w:qFormat/>
    <w:rPr/>
  </w:style>
  <w:style w:type="character" w:styleId="Style15">
    <w:name w:val="Маркеры списка"/>
    <w:qFormat/>
    <w:rPr>
      <w:rFonts w:ascii="OpenSymbol" w:hAnsi="OpenSymbol" w:eastAsia="OpenSymbol" w:cs="OpenSymbol"/>
    </w:rPr>
  </w:style>
  <w:style w:type="character" w:styleId="Style16">
    <w:name w:val="Выделение"/>
    <w:qFormat/>
    <w:rPr>
      <w:i/>
      <w:iCs/>
    </w:rPr>
  </w:style>
  <w:style w:type="character" w:styleId="Style17">
    <w:name w:val="Выделение жирным"/>
    <w:qFormat/>
    <w:rPr>
      <w:b/>
      <w:bCs/>
    </w:rPr>
  </w:style>
  <w:style w:type="paragraph" w:styleId="Style18">
    <w:name w:val="Обычный"/>
    <w:qFormat/>
    <w:pPr>
      <w:keepNext/>
      <w:keepLines w:val="false"/>
      <w:pageBreakBefore w:val="false"/>
      <w:widowControl w:val="false"/>
      <w:pBdr/>
      <w:shd w:fill="FFFFFF" w:val="clear"/>
      <w:suppressAutoHyphens w:val="true"/>
      <w:kinsoku w:val="true"/>
      <w:overflowPunct w:val="true"/>
      <w:autoSpaceDE w:val="true"/>
      <w:bidi w:val="0"/>
      <w:snapToGrid w:val="true"/>
      <w:spacing w:lineRule="auto" w:line="240"/>
      <w:jc w:val="left"/>
      <w:textAlignment w:val="baseline"/>
    </w:pPr>
    <w:rPr>
      <w:rFonts w:ascii="Times New Roman" w:hAnsi="Times New Roman" w:eastAsia="Andale Sans UI" w:cs="Tahoma"/>
      <w:b w:val="false"/>
      <w:bCs w:val="false"/>
      <w:i w:val="false"/>
      <w:iCs w:val="false"/>
      <w:caps w:val="false"/>
      <w:smallCaps w:val="false"/>
      <w:strike w:val="false"/>
      <w:dstrike w:val="false"/>
      <w:outline w:val="false"/>
      <w:emboss w:val="false"/>
      <w:imprint w:val="false"/>
      <w:color w:val="auto"/>
      <w:spacing w:val="0"/>
      <w:w w:val="100"/>
      <w:position w:val="0"/>
      <w:sz w:val="24"/>
      <w:sz w:val="24"/>
      <w:szCs w:val="24"/>
      <w:u w:val="none"/>
      <w:vertAlign w:val="baseline"/>
      <w:em w:val="none"/>
      <w:lang w:val="en-US" w:eastAsia="en-US" w:bidi="en-US"/>
    </w:rPr>
  </w:style>
  <w:style w:type="paragraph" w:styleId="Style19">
    <w:name w:val="Заголовок"/>
    <w:basedOn w:val="Normal"/>
    <w:next w:val="Style20"/>
    <w:qFormat/>
    <w:pPr>
      <w:keepNext/>
      <w:suppressAutoHyphens w:val="true"/>
      <w:spacing w:before="240" w:after="120"/>
    </w:pPr>
    <w:rPr>
      <w:rFonts w:ascii="Arial" w:hAnsi="Arial"/>
      <w:sz w:val="28"/>
      <w:szCs w:val="28"/>
    </w:rPr>
  </w:style>
  <w:style w:type="paragraph" w:styleId="Style20">
    <w:name w:val="Body Text"/>
    <w:basedOn w:val="Normal"/>
    <w:pPr>
      <w:suppressAutoHyphens w:val="true"/>
      <w:spacing w:before="0" w:after="120"/>
    </w:pPr>
    <w:rPr/>
  </w:style>
  <w:style w:type="paragraph" w:styleId="Style21">
    <w:name w:val="List"/>
    <w:basedOn w:val="Style20"/>
    <w:pPr>
      <w:suppressAutoHyphens w:val="true"/>
    </w:pPr>
    <w:rPr/>
  </w:style>
  <w:style w:type="paragraph" w:styleId="Style22">
    <w:name w:val="Название объекта"/>
    <w:basedOn w:val="Normal"/>
    <w:qFormat/>
    <w:pPr>
      <w:suppressLineNumbers/>
      <w:suppressAutoHyphens w:val="true"/>
      <w:spacing w:before="120" w:after="120"/>
    </w:pPr>
    <w:rPr>
      <w:i/>
      <w:iCs/>
    </w:rPr>
  </w:style>
  <w:style w:type="paragraph" w:styleId="Style23">
    <w:name w:val="Указатель"/>
    <w:basedOn w:val="Normal"/>
    <w:qFormat/>
    <w:pPr>
      <w:suppressLineNumbers/>
      <w:suppressAutoHyphens w:val="true"/>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500</TotalTime>
  <Application>LibreOffice/5.2.2.2$Windows_X86_64 LibreOffice_project/8f96e87c890bf8fa77463cd4b640a2312823f3ad</Application>
  <Pages>6</Pages>
  <Words>3138</Words>
  <Characters>17890</Characters>
  <CharactersWithSpaces>20987</CharactersWithSpaces>
  <Paragraphs>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2009-04-16T11:32:00Z</dcterms:created>
  <dc:creator>User</dc:creator>
  <dc:description/>
  <dc:language>ru-RU</dc:language>
  <cp:lastModifiedBy>User</cp:lastModifiedBy>
  <dcterms:modified xsi:type="dcterms:W3CDTF">2017-03-21T21:22:00Z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